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22" w:rsidRPr="006F1A22" w:rsidRDefault="006F1A22" w:rsidP="006F1A22">
      <w:pPr>
        <w:ind w:firstLine="709"/>
        <w:jc w:val="both"/>
        <w:rPr>
          <w:b/>
          <w:sz w:val="28"/>
          <w:szCs w:val="28"/>
        </w:rPr>
      </w:pPr>
      <w:r w:rsidRPr="006F1A22">
        <w:rPr>
          <w:b/>
          <w:sz w:val="28"/>
          <w:szCs w:val="28"/>
        </w:rPr>
        <w:t>Правила организации и проведения испытаний и состязаний охотничьих собак</w:t>
      </w:r>
    </w:p>
    <w:p w:rsidR="006F1A22" w:rsidRPr="006F1A22" w:rsidRDefault="006F1A22" w:rsidP="006F1A22">
      <w:pPr>
        <w:ind w:firstLine="709"/>
        <w:rPr>
          <w:sz w:val="28"/>
          <w:szCs w:val="28"/>
        </w:rPr>
      </w:pPr>
    </w:p>
    <w:p w:rsidR="006F1A22" w:rsidRPr="006F1A22" w:rsidRDefault="006F1A22" w:rsidP="006F1A22">
      <w:pPr>
        <w:ind w:firstLine="709"/>
        <w:rPr>
          <w:b/>
          <w:sz w:val="28"/>
          <w:szCs w:val="28"/>
        </w:rPr>
      </w:pPr>
      <w:r w:rsidRPr="006F1A22">
        <w:rPr>
          <w:b/>
          <w:sz w:val="28"/>
          <w:szCs w:val="28"/>
        </w:rPr>
        <w:t>1 Общие положения</w:t>
      </w:r>
    </w:p>
    <w:p w:rsidR="006F1A22" w:rsidRPr="006F1A22" w:rsidRDefault="006F1A22" w:rsidP="006F1A22">
      <w:pPr>
        <w:ind w:firstLine="709"/>
        <w:rPr>
          <w:b/>
          <w:sz w:val="28"/>
          <w:szCs w:val="28"/>
        </w:rPr>
      </w:pPr>
    </w:p>
    <w:p w:rsidR="006F1A22" w:rsidRPr="006F1A22" w:rsidRDefault="006F1A22" w:rsidP="006F1A22">
      <w:pPr>
        <w:ind w:firstLine="709"/>
        <w:jc w:val="both"/>
        <w:rPr>
          <w:sz w:val="28"/>
          <w:szCs w:val="28"/>
        </w:rPr>
      </w:pPr>
      <w:r w:rsidRPr="006F1A22">
        <w:rPr>
          <w:sz w:val="28"/>
          <w:szCs w:val="28"/>
        </w:rPr>
        <w:t>Испытания и состязания охотничьих собак проводятся в целях:</w:t>
      </w:r>
    </w:p>
    <w:p w:rsidR="006F1A22" w:rsidRPr="006F1A22" w:rsidRDefault="006F1A22" w:rsidP="006F1A22">
      <w:pPr>
        <w:ind w:firstLine="709"/>
        <w:jc w:val="both"/>
        <w:rPr>
          <w:sz w:val="28"/>
          <w:szCs w:val="28"/>
        </w:rPr>
      </w:pPr>
      <w:r w:rsidRPr="006F1A22">
        <w:rPr>
          <w:sz w:val="28"/>
          <w:szCs w:val="28"/>
        </w:rPr>
        <w:t>Оценки собак по рабочим качествам для использования их как племенных производителей.</w:t>
      </w:r>
    </w:p>
    <w:p w:rsidR="006F1A22" w:rsidRPr="006F1A22" w:rsidRDefault="006F1A22" w:rsidP="006F1A22">
      <w:pPr>
        <w:ind w:firstLine="709"/>
        <w:jc w:val="both"/>
        <w:rPr>
          <w:sz w:val="28"/>
          <w:szCs w:val="28"/>
        </w:rPr>
      </w:pPr>
      <w:r w:rsidRPr="006F1A22">
        <w:rPr>
          <w:sz w:val="28"/>
          <w:szCs w:val="28"/>
        </w:rPr>
        <w:t>Выявления достижений и обмена опытом по разведению охотничьих собак и их полевой подготовке, как отдельных заводчиков, так и организаций, их объединяющих.</w:t>
      </w:r>
    </w:p>
    <w:p w:rsidR="006F1A22" w:rsidRPr="006F1A22" w:rsidRDefault="006F1A22" w:rsidP="006F1A22">
      <w:pPr>
        <w:ind w:firstLine="709"/>
        <w:jc w:val="both"/>
        <w:rPr>
          <w:sz w:val="28"/>
          <w:szCs w:val="28"/>
        </w:rPr>
      </w:pPr>
      <w:r w:rsidRPr="006F1A22">
        <w:rPr>
          <w:sz w:val="28"/>
          <w:szCs w:val="28"/>
        </w:rPr>
        <w:t>Пропаганды породного охотничьего собаководства среди охотников.</w:t>
      </w:r>
    </w:p>
    <w:p w:rsidR="006F1A22" w:rsidRPr="006F1A22" w:rsidRDefault="006F1A22" w:rsidP="006F1A22">
      <w:pPr>
        <w:ind w:firstLine="709"/>
        <w:jc w:val="both"/>
        <w:rPr>
          <w:sz w:val="28"/>
          <w:szCs w:val="28"/>
        </w:rPr>
      </w:pPr>
      <w:r w:rsidRPr="006F1A22">
        <w:rPr>
          <w:sz w:val="28"/>
          <w:szCs w:val="28"/>
        </w:rPr>
        <w:t>Привлечения собаководов к разведению охотничьих собак с проверенными рабочими качествами.</w:t>
      </w:r>
    </w:p>
    <w:p w:rsidR="006F1A22" w:rsidRPr="006F1A22" w:rsidRDefault="006F1A22" w:rsidP="006F1A22">
      <w:pPr>
        <w:ind w:firstLine="709"/>
        <w:jc w:val="both"/>
        <w:rPr>
          <w:sz w:val="28"/>
          <w:szCs w:val="28"/>
        </w:rPr>
      </w:pPr>
      <w:r w:rsidRPr="006F1A22">
        <w:rPr>
          <w:sz w:val="28"/>
          <w:szCs w:val="28"/>
        </w:rPr>
        <w:t>Внесения в кинологическую работу элементов спортивного соревнования.</w:t>
      </w:r>
    </w:p>
    <w:p w:rsidR="006F1A22" w:rsidRPr="006F1A22" w:rsidRDefault="006F1A22" w:rsidP="006F1A22">
      <w:pPr>
        <w:ind w:firstLine="709"/>
        <w:jc w:val="both"/>
        <w:rPr>
          <w:sz w:val="28"/>
          <w:szCs w:val="28"/>
        </w:rPr>
      </w:pPr>
      <w:r w:rsidRPr="006F1A22">
        <w:rPr>
          <w:sz w:val="28"/>
          <w:szCs w:val="28"/>
        </w:rPr>
        <w:t>Настоящие Правила организации и проведения испытаний и состязаний охотничьих собак устанавливают общий порядок организации и проведения испытаний и состязаний охотничьих собак.</w:t>
      </w:r>
    </w:p>
    <w:p w:rsidR="006F1A22" w:rsidRPr="006F1A22" w:rsidRDefault="006F1A22" w:rsidP="006F1A22">
      <w:pPr>
        <w:ind w:firstLine="709"/>
        <w:jc w:val="both"/>
        <w:rPr>
          <w:sz w:val="28"/>
          <w:szCs w:val="28"/>
        </w:rPr>
      </w:pPr>
      <w:r w:rsidRPr="006F1A22">
        <w:rPr>
          <w:sz w:val="28"/>
          <w:szCs w:val="28"/>
        </w:rPr>
        <w:t>Для каждых состязаний проводящей их организацией утверждается отдельное положение, предусматривающее организационные вопросы, порядок и условия допуска участников, повышение требований по отдельным пунктам правил испытаний и т.п.</w:t>
      </w:r>
    </w:p>
    <w:p w:rsidR="006F1A22" w:rsidRPr="006F1A22" w:rsidRDefault="006F1A22" w:rsidP="006F1A22">
      <w:pPr>
        <w:ind w:firstLine="709"/>
        <w:jc w:val="both"/>
        <w:rPr>
          <w:sz w:val="28"/>
          <w:szCs w:val="28"/>
        </w:rPr>
      </w:pPr>
      <w:r w:rsidRPr="006F1A22">
        <w:rPr>
          <w:sz w:val="28"/>
          <w:szCs w:val="28"/>
        </w:rPr>
        <w:t>Испытания проводятся районными и областными организационными структурами РГОО «БООР». На испытаниях проверяются только рабочие качества собак, при этом места и призы не присуждаются. При необходимости проводятся республиканские испытания.</w:t>
      </w:r>
    </w:p>
    <w:p w:rsidR="006F1A22" w:rsidRPr="006F1A22" w:rsidRDefault="006F1A22" w:rsidP="006F1A22">
      <w:pPr>
        <w:ind w:firstLine="709"/>
        <w:jc w:val="both"/>
        <w:rPr>
          <w:sz w:val="28"/>
          <w:szCs w:val="28"/>
        </w:rPr>
      </w:pPr>
      <w:r w:rsidRPr="006F1A22">
        <w:rPr>
          <w:sz w:val="28"/>
          <w:szCs w:val="28"/>
        </w:rPr>
        <w:t>Состязания проводятся областными организационными структурами РГОО «БООР» (далее – ООС РГОО «БООР») и Республиканским советом РГОО «БООР». Районные организационные структуры РГОО «БООР» проводят межрайонные состязания с разрешения ООС РГОО «БООР».</w:t>
      </w:r>
    </w:p>
    <w:p w:rsidR="006F1A22" w:rsidRPr="006F1A22" w:rsidRDefault="006F1A22" w:rsidP="006F1A22">
      <w:pPr>
        <w:ind w:firstLine="709"/>
        <w:jc w:val="both"/>
        <w:rPr>
          <w:sz w:val="28"/>
          <w:szCs w:val="28"/>
        </w:rPr>
      </w:pPr>
      <w:r w:rsidRPr="006F1A22">
        <w:rPr>
          <w:sz w:val="28"/>
          <w:szCs w:val="28"/>
        </w:rPr>
        <w:t>На состязаниях все собаки, получившие полевые дипломы, распределяются по занятым местам, победители награждаются грамотами, призами, званиями, титулами и дипломами, выписанными на специальных бланках.</w:t>
      </w:r>
    </w:p>
    <w:p w:rsidR="006F1A22" w:rsidRPr="006F1A22" w:rsidRDefault="006F1A22" w:rsidP="006F1A22">
      <w:pPr>
        <w:ind w:firstLine="709"/>
        <w:jc w:val="both"/>
        <w:rPr>
          <w:sz w:val="28"/>
          <w:szCs w:val="28"/>
        </w:rPr>
      </w:pPr>
      <w:r w:rsidRPr="006F1A22">
        <w:rPr>
          <w:sz w:val="28"/>
          <w:szCs w:val="28"/>
        </w:rPr>
        <w:t>Состязания могут быть как межпородные, так и внутрипородные.</w:t>
      </w:r>
    </w:p>
    <w:p w:rsidR="006F1A22" w:rsidRPr="006F1A22" w:rsidRDefault="006F1A22" w:rsidP="006F1A22">
      <w:pPr>
        <w:ind w:firstLine="709"/>
        <w:jc w:val="both"/>
        <w:rPr>
          <w:sz w:val="28"/>
          <w:szCs w:val="28"/>
        </w:rPr>
      </w:pPr>
      <w:r w:rsidRPr="006F1A22">
        <w:rPr>
          <w:sz w:val="28"/>
          <w:szCs w:val="28"/>
        </w:rPr>
        <w:t>Названия и статус испытаний и состязаний должны соответствовать статусу проводящей их организации.</w:t>
      </w:r>
    </w:p>
    <w:p w:rsidR="006F1A22" w:rsidRPr="006F1A22" w:rsidRDefault="006F1A22" w:rsidP="006F1A22">
      <w:pPr>
        <w:ind w:firstLine="709"/>
        <w:jc w:val="both"/>
        <w:rPr>
          <w:i/>
          <w:sz w:val="28"/>
          <w:szCs w:val="28"/>
        </w:rPr>
      </w:pPr>
      <w:r w:rsidRPr="006F1A22">
        <w:rPr>
          <w:sz w:val="28"/>
          <w:szCs w:val="28"/>
        </w:rPr>
        <w:t xml:space="preserve">Проверка рабочих качеств охотничьих собак на испытаниях и состязаниях проводится по </w:t>
      </w:r>
      <w:r w:rsidR="005C47FD">
        <w:rPr>
          <w:sz w:val="28"/>
          <w:szCs w:val="28"/>
        </w:rPr>
        <w:t>действующим в РГОО «БООР» правилам</w:t>
      </w:r>
      <w:r w:rsidRPr="006F1A22">
        <w:rPr>
          <w:sz w:val="28"/>
          <w:szCs w:val="28"/>
        </w:rPr>
        <w:t>.</w:t>
      </w:r>
    </w:p>
    <w:p w:rsidR="006F1A22" w:rsidRPr="006F1A22" w:rsidRDefault="006F1A22" w:rsidP="006F1A22">
      <w:pPr>
        <w:ind w:firstLine="709"/>
        <w:jc w:val="both"/>
        <w:rPr>
          <w:sz w:val="28"/>
          <w:szCs w:val="28"/>
        </w:rPr>
      </w:pPr>
      <w:r w:rsidRPr="006F1A22">
        <w:rPr>
          <w:sz w:val="28"/>
          <w:szCs w:val="28"/>
        </w:rPr>
        <w:t>Владельцу собаки, показавшей положительный результат работы на полевых кинологических мероприятиях, выписывается диплом соответствующей степени установленного образца. Бланк диплома является номерным документом.</w:t>
      </w:r>
    </w:p>
    <w:p w:rsidR="006F1A22" w:rsidRPr="006F1A22" w:rsidRDefault="006F1A22" w:rsidP="006F1A22">
      <w:pPr>
        <w:ind w:firstLine="709"/>
        <w:jc w:val="both"/>
        <w:rPr>
          <w:sz w:val="28"/>
          <w:szCs w:val="28"/>
        </w:rPr>
      </w:pPr>
      <w:r w:rsidRPr="006F1A22">
        <w:rPr>
          <w:sz w:val="28"/>
          <w:szCs w:val="28"/>
        </w:rPr>
        <w:lastRenderedPageBreak/>
        <w:t>Бланки номерных дипломов находятся у штатного кинолога областной организационной структуры. После получения рапортички (форма рапортички в соответствии с Приложением Е) о проведенном полевом мероприятии штатный кинолог выписывает полевой диплом, заверяет его печатью и лично либо по почте (или через доверенное лицо районной оргструктуры РГОО «БООР») передает владельцу собаки.</w:t>
      </w:r>
    </w:p>
    <w:p w:rsidR="006F1A22" w:rsidRPr="006F1A22" w:rsidRDefault="006F1A22" w:rsidP="006F1A22">
      <w:pPr>
        <w:ind w:firstLine="709"/>
        <w:jc w:val="both"/>
        <w:rPr>
          <w:sz w:val="28"/>
          <w:szCs w:val="28"/>
        </w:rPr>
      </w:pPr>
      <w:r w:rsidRPr="006F1A22">
        <w:rPr>
          <w:sz w:val="28"/>
          <w:szCs w:val="28"/>
        </w:rPr>
        <w:t>Штатными кинологами областных организационных структур РГОО «БООР» ведется журнал выдачи полевых дипломов по форме таблицы 2:</w:t>
      </w:r>
    </w:p>
    <w:p w:rsidR="006F1A22" w:rsidRPr="006F1A22" w:rsidRDefault="006F1A22" w:rsidP="006F1A22">
      <w:pPr>
        <w:spacing w:line="228" w:lineRule="auto"/>
        <w:ind w:firstLine="709"/>
        <w:jc w:val="both"/>
        <w:rPr>
          <w:b/>
          <w:sz w:val="28"/>
          <w:szCs w:val="28"/>
        </w:rPr>
      </w:pPr>
    </w:p>
    <w:p w:rsidR="006F1A22" w:rsidRPr="006F1A22" w:rsidRDefault="006F1A22" w:rsidP="006F1A22">
      <w:pPr>
        <w:spacing w:line="228" w:lineRule="auto"/>
        <w:ind w:firstLine="709"/>
        <w:jc w:val="both"/>
        <w:rPr>
          <w:b/>
          <w:sz w:val="28"/>
          <w:szCs w:val="28"/>
        </w:rPr>
      </w:pPr>
      <w:r w:rsidRPr="006F1A22">
        <w:rPr>
          <w:b/>
          <w:sz w:val="28"/>
          <w:szCs w:val="28"/>
        </w:rPr>
        <w:t>Таблица 2 – Шапка журнала выдачи полевых дипломов</w:t>
      </w:r>
    </w:p>
    <w:tbl>
      <w:tblPr>
        <w:tblW w:w="9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619"/>
        <w:gridCol w:w="1072"/>
        <w:gridCol w:w="1394"/>
        <w:gridCol w:w="1257"/>
        <w:gridCol w:w="1006"/>
        <w:gridCol w:w="1423"/>
        <w:gridCol w:w="1842"/>
        <w:gridCol w:w="943"/>
      </w:tblGrid>
      <w:tr w:rsidR="006F1A22" w:rsidRPr="006F1A22" w:rsidTr="001B1590">
        <w:trPr>
          <w:cantSplit/>
          <w:trHeight w:val="2427"/>
        </w:trPr>
        <w:tc>
          <w:tcPr>
            <w:tcW w:w="619" w:type="dxa"/>
            <w:textDirection w:val="btLr"/>
            <w:vAlign w:val="center"/>
          </w:tcPr>
          <w:p w:rsidR="006F1A22" w:rsidRPr="006F1A22" w:rsidRDefault="006F1A22" w:rsidP="001B1590">
            <w:pPr>
              <w:spacing w:line="228" w:lineRule="auto"/>
              <w:ind w:left="113" w:right="113"/>
              <w:jc w:val="center"/>
              <w:rPr>
                <w:sz w:val="28"/>
                <w:szCs w:val="28"/>
              </w:rPr>
            </w:pPr>
            <w:r w:rsidRPr="006F1A22">
              <w:rPr>
                <w:sz w:val="28"/>
                <w:szCs w:val="28"/>
              </w:rPr>
              <w:t>№ п/п</w:t>
            </w:r>
          </w:p>
        </w:tc>
        <w:tc>
          <w:tcPr>
            <w:tcW w:w="1072" w:type="dxa"/>
            <w:textDirection w:val="btLr"/>
            <w:vAlign w:val="center"/>
          </w:tcPr>
          <w:p w:rsidR="006F1A22" w:rsidRPr="006F1A22" w:rsidRDefault="006F1A22" w:rsidP="001B1590">
            <w:pPr>
              <w:spacing w:line="228" w:lineRule="auto"/>
              <w:ind w:left="113" w:right="113"/>
              <w:jc w:val="center"/>
              <w:rPr>
                <w:sz w:val="28"/>
                <w:szCs w:val="28"/>
              </w:rPr>
            </w:pPr>
            <w:r w:rsidRPr="006F1A22">
              <w:rPr>
                <w:sz w:val="28"/>
                <w:szCs w:val="28"/>
              </w:rPr>
              <w:t>№ диплома</w:t>
            </w:r>
          </w:p>
        </w:tc>
        <w:tc>
          <w:tcPr>
            <w:tcW w:w="1394" w:type="dxa"/>
            <w:textDirection w:val="btLr"/>
            <w:vAlign w:val="center"/>
          </w:tcPr>
          <w:p w:rsidR="006F1A22" w:rsidRPr="006F1A22" w:rsidRDefault="006F1A22" w:rsidP="001B1590">
            <w:pPr>
              <w:spacing w:line="228" w:lineRule="auto"/>
              <w:ind w:right="113"/>
              <w:jc w:val="center"/>
              <w:rPr>
                <w:sz w:val="28"/>
                <w:szCs w:val="28"/>
              </w:rPr>
            </w:pPr>
            <w:r w:rsidRPr="006F1A22">
              <w:rPr>
                <w:sz w:val="28"/>
                <w:szCs w:val="28"/>
              </w:rPr>
              <w:t>Дата выдачи, Ф.И.О. предс. экспертной комис.</w:t>
            </w:r>
          </w:p>
        </w:tc>
        <w:tc>
          <w:tcPr>
            <w:tcW w:w="1257" w:type="dxa"/>
            <w:textDirection w:val="btLr"/>
            <w:vAlign w:val="center"/>
          </w:tcPr>
          <w:p w:rsidR="006F1A22" w:rsidRPr="006F1A22" w:rsidRDefault="006F1A22" w:rsidP="001B1590">
            <w:pPr>
              <w:spacing w:line="228" w:lineRule="auto"/>
              <w:ind w:right="113"/>
              <w:jc w:val="center"/>
              <w:rPr>
                <w:sz w:val="28"/>
                <w:szCs w:val="28"/>
              </w:rPr>
            </w:pPr>
            <w:r w:rsidRPr="006F1A22">
              <w:rPr>
                <w:sz w:val="28"/>
                <w:szCs w:val="28"/>
              </w:rPr>
              <w:t>Какой степени и по какому виду зверя</w:t>
            </w:r>
          </w:p>
        </w:tc>
        <w:tc>
          <w:tcPr>
            <w:tcW w:w="1006" w:type="dxa"/>
            <w:textDirection w:val="btLr"/>
            <w:vAlign w:val="center"/>
          </w:tcPr>
          <w:p w:rsidR="006F1A22" w:rsidRPr="006F1A22" w:rsidRDefault="006F1A22" w:rsidP="001B1590">
            <w:pPr>
              <w:spacing w:line="228" w:lineRule="auto"/>
              <w:ind w:right="113"/>
              <w:jc w:val="center"/>
              <w:rPr>
                <w:sz w:val="28"/>
                <w:szCs w:val="28"/>
              </w:rPr>
            </w:pPr>
            <w:r w:rsidRPr="006F1A22">
              <w:rPr>
                <w:sz w:val="28"/>
                <w:szCs w:val="28"/>
              </w:rPr>
              <w:t>Порода собаки</w:t>
            </w:r>
          </w:p>
        </w:tc>
        <w:tc>
          <w:tcPr>
            <w:tcW w:w="1423" w:type="dxa"/>
            <w:textDirection w:val="btLr"/>
            <w:vAlign w:val="center"/>
          </w:tcPr>
          <w:p w:rsidR="006F1A22" w:rsidRPr="006F1A22" w:rsidRDefault="006F1A22" w:rsidP="001B1590">
            <w:pPr>
              <w:spacing w:line="228" w:lineRule="auto"/>
              <w:ind w:right="113"/>
              <w:jc w:val="center"/>
              <w:rPr>
                <w:sz w:val="28"/>
                <w:szCs w:val="28"/>
              </w:rPr>
            </w:pPr>
            <w:r w:rsidRPr="006F1A22">
              <w:rPr>
                <w:sz w:val="28"/>
                <w:szCs w:val="28"/>
              </w:rPr>
              <w:t>Кличка собаки</w:t>
            </w:r>
          </w:p>
        </w:tc>
        <w:tc>
          <w:tcPr>
            <w:tcW w:w="1842" w:type="dxa"/>
            <w:textDirection w:val="btLr"/>
            <w:vAlign w:val="center"/>
          </w:tcPr>
          <w:p w:rsidR="006F1A22" w:rsidRPr="006F1A22" w:rsidRDefault="006F1A22" w:rsidP="001B1590">
            <w:pPr>
              <w:spacing w:line="228" w:lineRule="auto"/>
              <w:ind w:right="113"/>
              <w:jc w:val="center"/>
              <w:rPr>
                <w:sz w:val="28"/>
                <w:szCs w:val="28"/>
              </w:rPr>
            </w:pPr>
            <w:r w:rsidRPr="006F1A22">
              <w:rPr>
                <w:sz w:val="28"/>
                <w:szCs w:val="28"/>
              </w:rPr>
              <w:t>Ф.И.О. владельца и его адрес</w:t>
            </w:r>
          </w:p>
        </w:tc>
        <w:tc>
          <w:tcPr>
            <w:tcW w:w="943" w:type="dxa"/>
            <w:textDirection w:val="btLr"/>
            <w:vAlign w:val="center"/>
          </w:tcPr>
          <w:p w:rsidR="006F1A22" w:rsidRPr="006F1A22" w:rsidRDefault="006F1A22" w:rsidP="001B1590">
            <w:pPr>
              <w:spacing w:line="228" w:lineRule="auto"/>
              <w:ind w:left="113" w:right="113"/>
              <w:jc w:val="center"/>
              <w:rPr>
                <w:sz w:val="28"/>
                <w:szCs w:val="28"/>
              </w:rPr>
            </w:pPr>
            <w:r w:rsidRPr="006F1A22">
              <w:rPr>
                <w:sz w:val="28"/>
                <w:szCs w:val="28"/>
              </w:rPr>
              <w:t>Примечания</w:t>
            </w:r>
          </w:p>
        </w:tc>
      </w:tr>
      <w:tr w:rsidR="006F1A22" w:rsidRPr="006F1A22" w:rsidTr="001B1590">
        <w:tc>
          <w:tcPr>
            <w:tcW w:w="619" w:type="dxa"/>
          </w:tcPr>
          <w:p w:rsidR="006F1A22" w:rsidRPr="006F1A22" w:rsidRDefault="006F1A22" w:rsidP="001B1590">
            <w:pPr>
              <w:spacing w:line="228" w:lineRule="auto"/>
              <w:ind w:firstLine="709"/>
              <w:jc w:val="both"/>
              <w:rPr>
                <w:sz w:val="28"/>
                <w:szCs w:val="28"/>
              </w:rPr>
            </w:pPr>
          </w:p>
        </w:tc>
        <w:tc>
          <w:tcPr>
            <w:tcW w:w="1072" w:type="dxa"/>
          </w:tcPr>
          <w:p w:rsidR="006F1A22" w:rsidRPr="006F1A22" w:rsidRDefault="006F1A22" w:rsidP="001B1590">
            <w:pPr>
              <w:spacing w:line="228" w:lineRule="auto"/>
              <w:ind w:firstLine="709"/>
              <w:jc w:val="both"/>
              <w:rPr>
                <w:sz w:val="28"/>
                <w:szCs w:val="28"/>
              </w:rPr>
            </w:pPr>
          </w:p>
        </w:tc>
        <w:tc>
          <w:tcPr>
            <w:tcW w:w="1394" w:type="dxa"/>
          </w:tcPr>
          <w:p w:rsidR="006F1A22" w:rsidRPr="006F1A22" w:rsidRDefault="006F1A22" w:rsidP="001B1590">
            <w:pPr>
              <w:spacing w:line="228" w:lineRule="auto"/>
              <w:ind w:firstLine="709"/>
              <w:jc w:val="both"/>
              <w:rPr>
                <w:sz w:val="28"/>
                <w:szCs w:val="28"/>
              </w:rPr>
            </w:pPr>
          </w:p>
        </w:tc>
        <w:tc>
          <w:tcPr>
            <w:tcW w:w="1257" w:type="dxa"/>
          </w:tcPr>
          <w:p w:rsidR="006F1A22" w:rsidRPr="006F1A22" w:rsidRDefault="006F1A22" w:rsidP="001B1590">
            <w:pPr>
              <w:spacing w:line="228" w:lineRule="auto"/>
              <w:ind w:firstLine="709"/>
              <w:jc w:val="both"/>
              <w:rPr>
                <w:sz w:val="28"/>
                <w:szCs w:val="28"/>
              </w:rPr>
            </w:pPr>
          </w:p>
        </w:tc>
        <w:tc>
          <w:tcPr>
            <w:tcW w:w="1006" w:type="dxa"/>
          </w:tcPr>
          <w:p w:rsidR="006F1A22" w:rsidRPr="006F1A22" w:rsidRDefault="006F1A22" w:rsidP="001B1590">
            <w:pPr>
              <w:spacing w:line="228" w:lineRule="auto"/>
              <w:ind w:firstLine="709"/>
              <w:jc w:val="both"/>
              <w:rPr>
                <w:sz w:val="28"/>
                <w:szCs w:val="28"/>
              </w:rPr>
            </w:pPr>
          </w:p>
        </w:tc>
        <w:tc>
          <w:tcPr>
            <w:tcW w:w="1423" w:type="dxa"/>
          </w:tcPr>
          <w:p w:rsidR="006F1A22" w:rsidRPr="006F1A22" w:rsidRDefault="006F1A22" w:rsidP="001B1590">
            <w:pPr>
              <w:spacing w:line="228" w:lineRule="auto"/>
              <w:ind w:firstLine="709"/>
              <w:jc w:val="both"/>
              <w:rPr>
                <w:sz w:val="28"/>
                <w:szCs w:val="28"/>
              </w:rPr>
            </w:pPr>
          </w:p>
        </w:tc>
        <w:tc>
          <w:tcPr>
            <w:tcW w:w="1842" w:type="dxa"/>
          </w:tcPr>
          <w:p w:rsidR="006F1A22" w:rsidRPr="006F1A22" w:rsidRDefault="006F1A22" w:rsidP="001B1590">
            <w:pPr>
              <w:spacing w:line="228" w:lineRule="auto"/>
              <w:ind w:firstLine="709"/>
              <w:jc w:val="both"/>
              <w:rPr>
                <w:sz w:val="28"/>
                <w:szCs w:val="28"/>
              </w:rPr>
            </w:pPr>
          </w:p>
        </w:tc>
        <w:tc>
          <w:tcPr>
            <w:tcW w:w="943" w:type="dxa"/>
          </w:tcPr>
          <w:p w:rsidR="006F1A22" w:rsidRPr="006F1A22" w:rsidRDefault="006F1A22" w:rsidP="001B1590">
            <w:pPr>
              <w:spacing w:line="228" w:lineRule="auto"/>
              <w:ind w:firstLine="709"/>
              <w:jc w:val="both"/>
              <w:rPr>
                <w:sz w:val="28"/>
                <w:szCs w:val="28"/>
              </w:rPr>
            </w:pPr>
          </w:p>
        </w:tc>
      </w:tr>
    </w:tbl>
    <w:p w:rsidR="006F1A22" w:rsidRPr="006F1A22" w:rsidRDefault="006F1A22" w:rsidP="006F1A22">
      <w:pPr>
        <w:ind w:firstLine="709"/>
        <w:jc w:val="both"/>
        <w:rPr>
          <w:sz w:val="28"/>
          <w:szCs w:val="28"/>
        </w:rPr>
      </w:pPr>
    </w:p>
    <w:p w:rsidR="006F1A22" w:rsidRPr="006F1A22" w:rsidRDefault="006F1A22" w:rsidP="006F1A22">
      <w:pPr>
        <w:ind w:firstLine="709"/>
        <w:rPr>
          <w:b/>
          <w:sz w:val="28"/>
          <w:szCs w:val="28"/>
        </w:rPr>
      </w:pPr>
      <w:r w:rsidRPr="006F1A22">
        <w:rPr>
          <w:b/>
          <w:sz w:val="28"/>
          <w:szCs w:val="28"/>
        </w:rPr>
        <w:t>2 Состязания</w:t>
      </w:r>
    </w:p>
    <w:p w:rsidR="006F1A22" w:rsidRPr="006F1A22" w:rsidRDefault="006F1A22" w:rsidP="006F1A22">
      <w:pPr>
        <w:ind w:firstLine="709"/>
        <w:rPr>
          <w:b/>
          <w:sz w:val="28"/>
          <w:szCs w:val="28"/>
        </w:rPr>
      </w:pPr>
    </w:p>
    <w:p w:rsidR="006F1A22" w:rsidRPr="006F1A22" w:rsidRDefault="006F1A22" w:rsidP="006F1A22">
      <w:pPr>
        <w:ind w:firstLine="709"/>
        <w:jc w:val="both"/>
        <w:rPr>
          <w:sz w:val="28"/>
          <w:szCs w:val="28"/>
        </w:rPr>
      </w:pPr>
      <w:r w:rsidRPr="006F1A22">
        <w:rPr>
          <w:sz w:val="28"/>
          <w:szCs w:val="28"/>
        </w:rPr>
        <w:t>Состязания по принципу организации делятся на две категории: собственно состязания и чемпионаты.</w:t>
      </w:r>
    </w:p>
    <w:p w:rsidR="006F1A22" w:rsidRPr="006F1A22" w:rsidRDefault="006F1A22" w:rsidP="006F1A22">
      <w:pPr>
        <w:ind w:firstLine="709"/>
        <w:jc w:val="both"/>
        <w:rPr>
          <w:sz w:val="28"/>
          <w:szCs w:val="28"/>
        </w:rPr>
      </w:pPr>
      <w:r w:rsidRPr="006F1A22">
        <w:rPr>
          <w:b/>
          <w:sz w:val="28"/>
          <w:szCs w:val="28"/>
        </w:rPr>
        <w:t>2.1</w:t>
      </w:r>
      <w:r w:rsidRPr="006F1A22">
        <w:rPr>
          <w:sz w:val="28"/>
          <w:szCs w:val="28"/>
        </w:rPr>
        <w:t xml:space="preserve"> Состязания проводятся по принципу обязательного участия команд нижестоящих организаций:</w:t>
      </w:r>
    </w:p>
    <w:p w:rsidR="006F1A22" w:rsidRPr="006F1A22" w:rsidRDefault="006F1A22" w:rsidP="006F1A22">
      <w:pPr>
        <w:ind w:firstLine="709"/>
        <w:jc w:val="both"/>
        <w:rPr>
          <w:sz w:val="28"/>
          <w:szCs w:val="28"/>
        </w:rPr>
      </w:pPr>
      <w:r w:rsidRPr="006F1A22">
        <w:rPr>
          <w:sz w:val="28"/>
          <w:szCs w:val="28"/>
        </w:rPr>
        <w:t>- в республиканских – областных организационных структур;</w:t>
      </w:r>
    </w:p>
    <w:p w:rsidR="006F1A22" w:rsidRPr="006F1A22" w:rsidRDefault="006F1A22" w:rsidP="006F1A22">
      <w:pPr>
        <w:ind w:firstLine="709"/>
        <w:jc w:val="both"/>
        <w:rPr>
          <w:sz w:val="28"/>
          <w:szCs w:val="28"/>
        </w:rPr>
      </w:pPr>
      <w:r w:rsidRPr="006F1A22">
        <w:rPr>
          <w:sz w:val="28"/>
          <w:szCs w:val="28"/>
        </w:rPr>
        <w:t>- в областных – районных организационных структур.</w:t>
      </w:r>
    </w:p>
    <w:p w:rsidR="006F1A22" w:rsidRPr="006F1A22" w:rsidRDefault="006F1A22" w:rsidP="006F1A22">
      <w:pPr>
        <w:ind w:firstLine="709"/>
        <w:jc w:val="both"/>
        <w:rPr>
          <w:sz w:val="28"/>
          <w:szCs w:val="28"/>
        </w:rPr>
      </w:pPr>
      <w:r w:rsidRPr="006F1A22">
        <w:rPr>
          <w:b/>
          <w:sz w:val="28"/>
          <w:szCs w:val="28"/>
        </w:rPr>
        <w:t>2.2</w:t>
      </w:r>
      <w:r w:rsidRPr="006F1A22">
        <w:rPr>
          <w:sz w:val="28"/>
          <w:szCs w:val="28"/>
        </w:rPr>
        <w:t xml:space="preserve"> Чемпионаты проводятся по принципу добровольного участия, как команд, так и индивидуальных участников из любого района или области Республики Беларусь.</w:t>
      </w:r>
    </w:p>
    <w:p w:rsidR="006F1A22" w:rsidRPr="006F1A22" w:rsidRDefault="006F1A22" w:rsidP="006F1A22">
      <w:pPr>
        <w:ind w:firstLine="709"/>
        <w:jc w:val="both"/>
        <w:rPr>
          <w:sz w:val="28"/>
          <w:szCs w:val="28"/>
        </w:rPr>
      </w:pPr>
      <w:r w:rsidRPr="006F1A22">
        <w:rPr>
          <w:sz w:val="28"/>
          <w:szCs w:val="28"/>
        </w:rPr>
        <w:t>Порядок проведения Республиканским советом РГОО «БООР» Международных состязаний и Чемпионатов и порядок участия в них устанавливается отдельными Положениями.</w:t>
      </w:r>
    </w:p>
    <w:p w:rsidR="006F1A22" w:rsidRPr="006F1A22" w:rsidRDefault="006F1A22" w:rsidP="006F1A22">
      <w:pPr>
        <w:ind w:firstLine="709"/>
        <w:jc w:val="both"/>
        <w:rPr>
          <w:sz w:val="28"/>
          <w:szCs w:val="28"/>
        </w:rPr>
      </w:pPr>
      <w:r w:rsidRPr="006F1A22">
        <w:rPr>
          <w:sz w:val="28"/>
          <w:szCs w:val="28"/>
        </w:rPr>
        <w:t>Республиканский совет и ООС РГОО «БООР» проводят не менее 3-х состязаний охотничьих собак ежегодно.</w:t>
      </w:r>
    </w:p>
    <w:p w:rsidR="006F1A22" w:rsidRPr="006F1A22" w:rsidRDefault="006F1A22" w:rsidP="006F1A22">
      <w:pPr>
        <w:ind w:firstLine="709"/>
        <w:jc w:val="both"/>
        <w:rPr>
          <w:sz w:val="28"/>
          <w:szCs w:val="28"/>
        </w:rPr>
      </w:pPr>
      <w:r w:rsidRPr="006F1A22">
        <w:rPr>
          <w:sz w:val="28"/>
          <w:szCs w:val="28"/>
        </w:rPr>
        <w:t>В год проведения Республиканской выставки охотничьих собак количество республиканских состязаний может быть сокращено до двух.</w:t>
      </w:r>
    </w:p>
    <w:p w:rsidR="006F1A22" w:rsidRPr="006F1A22" w:rsidRDefault="006F1A22" w:rsidP="006F1A22">
      <w:pPr>
        <w:ind w:firstLine="709"/>
        <w:jc w:val="both"/>
        <w:rPr>
          <w:sz w:val="28"/>
          <w:szCs w:val="28"/>
        </w:rPr>
      </w:pPr>
      <w:r w:rsidRPr="006F1A22">
        <w:rPr>
          <w:b/>
          <w:sz w:val="28"/>
          <w:szCs w:val="28"/>
        </w:rPr>
        <w:t>2.3</w:t>
      </w:r>
      <w:r w:rsidRPr="006F1A22">
        <w:rPr>
          <w:sz w:val="28"/>
          <w:szCs w:val="28"/>
        </w:rPr>
        <w:t xml:space="preserve"> Состязания и Чемпионаты могут проводиться по тем видам дичи, по которым имеются правила полевых испытаний, </w:t>
      </w:r>
      <w:r w:rsidR="005C47FD">
        <w:rPr>
          <w:sz w:val="28"/>
          <w:szCs w:val="28"/>
        </w:rPr>
        <w:t>действующие в РГОО «БООР»</w:t>
      </w:r>
      <w:r w:rsidRPr="006F1A22">
        <w:rPr>
          <w:sz w:val="28"/>
          <w:szCs w:val="28"/>
        </w:rPr>
        <w:t>.</w:t>
      </w:r>
    </w:p>
    <w:p w:rsidR="006F1A22" w:rsidRPr="006F1A22" w:rsidRDefault="006F1A22" w:rsidP="006F1A22">
      <w:pPr>
        <w:ind w:firstLine="709"/>
        <w:jc w:val="both"/>
        <w:rPr>
          <w:sz w:val="28"/>
          <w:szCs w:val="28"/>
        </w:rPr>
      </w:pPr>
      <w:r w:rsidRPr="006F1A22">
        <w:rPr>
          <w:b/>
          <w:sz w:val="28"/>
          <w:szCs w:val="28"/>
        </w:rPr>
        <w:t>2.4</w:t>
      </w:r>
      <w:r w:rsidRPr="006F1A22">
        <w:rPr>
          <w:sz w:val="28"/>
          <w:szCs w:val="28"/>
        </w:rPr>
        <w:t xml:space="preserve"> Решение о проведении состязаний, а также испытаний принимают соответствующие руководящие органы организационных структур РГОО «БООР» по предложению комиссий (секций) по охотничьему собаководству.</w:t>
      </w:r>
    </w:p>
    <w:p w:rsidR="006F1A22" w:rsidRPr="006F1A22" w:rsidRDefault="006F1A22" w:rsidP="006F1A22">
      <w:pPr>
        <w:ind w:firstLine="709"/>
        <w:jc w:val="both"/>
        <w:rPr>
          <w:sz w:val="28"/>
          <w:szCs w:val="28"/>
        </w:rPr>
      </w:pPr>
      <w:r w:rsidRPr="006F1A22">
        <w:rPr>
          <w:b/>
          <w:sz w:val="28"/>
          <w:szCs w:val="28"/>
        </w:rPr>
        <w:lastRenderedPageBreak/>
        <w:t>2.5</w:t>
      </w:r>
      <w:r w:rsidRPr="006F1A22">
        <w:rPr>
          <w:sz w:val="28"/>
          <w:szCs w:val="28"/>
        </w:rPr>
        <w:t xml:space="preserve"> Все собаки, получившие на состязаниях полевые дипломы, участвуют в индивидуальном первенстве. Определение мест производится в первую очередь по степени диплома, далее – по общему баллу. В случае равенства общего балла преимущество имеет собака, получившая больше баллов:</w:t>
      </w:r>
    </w:p>
    <w:p w:rsidR="006F1A22" w:rsidRPr="006F1A22" w:rsidRDefault="006F1A22" w:rsidP="006F1A22">
      <w:pPr>
        <w:ind w:firstLine="709"/>
        <w:jc w:val="both"/>
        <w:rPr>
          <w:sz w:val="28"/>
          <w:szCs w:val="28"/>
        </w:rPr>
      </w:pPr>
      <w:r w:rsidRPr="006F1A22">
        <w:rPr>
          <w:sz w:val="28"/>
          <w:szCs w:val="28"/>
        </w:rPr>
        <w:t>- у гончих – за мастерство, далее за голос;</w:t>
      </w:r>
    </w:p>
    <w:p w:rsidR="006F1A22" w:rsidRPr="006F1A22" w:rsidRDefault="006F1A22" w:rsidP="006F1A22">
      <w:pPr>
        <w:ind w:firstLine="709"/>
        <w:jc w:val="both"/>
        <w:rPr>
          <w:sz w:val="28"/>
          <w:szCs w:val="28"/>
        </w:rPr>
      </w:pPr>
      <w:r w:rsidRPr="006F1A22">
        <w:rPr>
          <w:sz w:val="28"/>
          <w:szCs w:val="28"/>
        </w:rPr>
        <w:t>- у лаек (по белке) – за чутье, далее за слежку и вязкость;</w:t>
      </w:r>
    </w:p>
    <w:p w:rsidR="006F1A22" w:rsidRPr="006F1A22" w:rsidRDefault="006F1A22" w:rsidP="006F1A22">
      <w:pPr>
        <w:ind w:firstLine="709"/>
        <w:jc w:val="both"/>
        <w:rPr>
          <w:sz w:val="28"/>
          <w:szCs w:val="28"/>
        </w:rPr>
      </w:pPr>
      <w:r w:rsidRPr="006F1A22">
        <w:rPr>
          <w:sz w:val="28"/>
          <w:szCs w:val="28"/>
        </w:rPr>
        <w:t>- у норных – за злобу, далее за вязкость;</w:t>
      </w:r>
    </w:p>
    <w:p w:rsidR="006F1A22" w:rsidRPr="006F1A22" w:rsidRDefault="006F1A22" w:rsidP="006F1A22">
      <w:pPr>
        <w:ind w:firstLine="709"/>
        <w:jc w:val="both"/>
        <w:rPr>
          <w:sz w:val="28"/>
          <w:szCs w:val="28"/>
        </w:rPr>
      </w:pPr>
      <w:r w:rsidRPr="006F1A22">
        <w:rPr>
          <w:sz w:val="28"/>
          <w:szCs w:val="28"/>
        </w:rPr>
        <w:t>- у борзых – за резвость, поимистость, далее – за отношение к пойманному зверю;</w:t>
      </w:r>
    </w:p>
    <w:p w:rsidR="006F1A22" w:rsidRPr="006F1A22" w:rsidRDefault="006F1A22" w:rsidP="006F1A22">
      <w:pPr>
        <w:ind w:firstLine="709"/>
        <w:jc w:val="both"/>
        <w:rPr>
          <w:sz w:val="28"/>
          <w:szCs w:val="28"/>
        </w:rPr>
      </w:pPr>
      <w:r w:rsidRPr="006F1A22">
        <w:rPr>
          <w:sz w:val="28"/>
          <w:szCs w:val="28"/>
        </w:rPr>
        <w:t>- у легавых – за чутье, далее стиль, постановку и послушание;</w:t>
      </w:r>
    </w:p>
    <w:p w:rsidR="006F1A22" w:rsidRPr="006F1A22" w:rsidRDefault="006F1A22" w:rsidP="006F1A22">
      <w:pPr>
        <w:ind w:firstLine="709"/>
        <w:jc w:val="both"/>
        <w:rPr>
          <w:sz w:val="28"/>
          <w:szCs w:val="28"/>
        </w:rPr>
      </w:pPr>
      <w:r w:rsidRPr="006F1A22">
        <w:rPr>
          <w:sz w:val="28"/>
          <w:szCs w:val="28"/>
        </w:rPr>
        <w:t>- у всех пород по подсадному кабану – за злобу, далее за вязкость;</w:t>
      </w:r>
    </w:p>
    <w:p w:rsidR="006F1A22" w:rsidRPr="006F1A22" w:rsidRDefault="006F1A22" w:rsidP="006F1A22">
      <w:pPr>
        <w:ind w:firstLine="709"/>
        <w:jc w:val="both"/>
        <w:rPr>
          <w:sz w:val="28"/>
          <w:szCs w:val="28"/>
        </w:rPr>
      </w:pPr>
      <w:r w:rsidRPr="006F1A22">
        <w:rPr>
          <w:sz w:val="28"/>
          <w:szCs w:val="28"/>
        </w:rPr>
        <w:t>- у всех пород по утке – за чутье, далее за подачу, настойчивость в работе.</w:t>
      </w:r>
    </w:p>
    <w:p w:rsidR="006F1A22" w:rsidRPr="006F1A22" w:rsidRDefault="006F1A22" w:rsidP="006F1A22">
      <w:pPr>
        <w:ind w:firstLine="709"/>
        <w:jc w:val="both"/>
        <w:rPr>
          <w:sz w:val="28"/>
          <w:szCs w:val="28"/>
        </w:rPr>
      </w:pPr>
      <w:r w:rsidRPr="006F1A22">
        <w:rPr>
          <w:sz w:val="28"/>
          <w:szCs w:val="28"/>
        </w:rPr>
        <w:t>При равенстве баллов по этим графам преимущество имеет более молодая собака.</w:t>
      </w:r>
    </w:p>
    <w:p w:rsidR="006F1A22" w:rsidRPr="006F1A22" w:rsidRDefault="006F1A22" w:rsidP="006F1A22">
      <w:pPr>
        <w:ind w:firstLine="709"/>
        <w:jc w:val="both"/>
        <w:rPr>
          <w:sz w:val="28"/>
          <w:szCs w:val="28"/>
        </w:rPr>
      </w:pPr>
      <w:r w:rsidRPr="006F1A22">
        <w:rPr>
          <w:b/>
          <w:sz w:val="28"/>
          <w:szCs w:val="28"/>
        </w:rPr>
        <w:t>2.6</w:t>
      </w:r>
      <w:r w:rsidRPr="006F1A22">
        <w:rPr>
          <w:sz w:val="28"/>
          <w:szCs w:val="28"/>
        </w:rPr>
        <w:t xml:space="preserve"> Собаке, занявшей </w:t>
      </w:r>
      <w:r w:rsidRPr="006F1A22">
        <w:rPr>
          <w:sz w:val="28"/>
          <w:szCs w:val="28"/>
          <w:lang w:val="en-US"/>
        </w:rPr>
        <w:t>I</w:t>
      </w:r>
      <w:r w:rsidRPr="006F1A22">
        <w:rPr>
          <w:sz w:val="28"/>
          <w:szCs w:val="28"/>
        </w:rPr>
        <w:t xml:space="preserve">-е место в индивидуальном первенстве при дипломе </w:t>
      </w:r>
      <w:r w:rsidRPr="006F1A22">
        <w:rPr>
          <w:sz w:val="28"/>
          <w:szCs w:val="28"/>
          <w:lang w:val="en-US"/>
        </w:rPr>
        <w:t>I</w:t>
      </w:r>
      <w:r w:rsidRPr="006F1A22">
        <w:rPr>
          <w:sz w:val="28"/>
          <w:szCs w:val="28"/>
        </w:rPr>
        <w:t xml:space="preserve"> степени, присваивается титул «Полевой Чемпион». Собака, ставшая Полевым Чемпионом на Республиканских состязаниях, получает титул «Полевой Чемпион Беларуси».</w:t>
      </w:r>
    </w:p>
    <w:p w:rsidR="006F1A22" w:rsidRPr="006F1A22" w:rsidRDefault="006F1A22" w:rsidP="006F1A22">
      <w:pPr>
        <w:ind w:firstLine="709"/>
        <w:jc w:val="both"/>
        <w:rPr>
          <w:sz w:val="28"/>
          <w:szCs w:val="28"/>
        </w:rPr>
      </w:pPr>
      <w:r w:rsidRPr="006F1A22">
        <w:rPr>
          <w:b/>
          <w:sz w:val="28"/>
          <w:szCs w:val="28"/>
        </w:rPr>
        <w:t>2.7</w:t>
      </w:r>
      <w:r w:rsidRPr="006F1A22">
        <w:rPr>
          <w:sz w:val="28"/>
          <w:szCs w:val="28"/>
        </w:rPr>
        <w:t xml:space="preserve"> Собаке, занявшей </w:t>
      </w:r>
      <w:r w:rsidRPr="006F1A22">
        <w:rPr>
          <w:sz w:val="28"/>
          <w:szCs w:val="28"/>
          <w:lang w:val="en-US"/>
        </w:rPr>
        <w:t>I</w:t>
      </w:r>
      <w:r w:rsidRPr="006F1A22">
        <w:rPr>
          <w:sz w:val="28"/>
          <w:szCs w:val="28"/>
        </w:rPr>
        <w:t xml:space="preserve">-е место в индивидуальном первенстве при дипломе </w:t>
      </w:r>
      <w:r w:rsidRPr="006F1A22">
        <w:rPr>
          <w:sz w:val="28"/>
          <w:szCs w:val="28"/>
          <w:lang w:val="en-US"/>
        </w:rPr>
        <w:t>II</w:t>
      </w:r>
      <w:r w:rsidRPr="006F1A22">
        <w:rPr>
          <w:sz w:val="28"/>
          <w:szCs w:val="28"/>
        </w:rPr>
        <w:t xml:space="preserve"> степени, присваивается титул «Полевой Победитель».</w:t>
      </w:r>
    </w:p>
    <w:p w:rsidR="006F1A22" w:rsidRPr="006F1A22" w:rsidRDefault="006F1A22" w:rsidP="006F1A22">
      <w:pPr>
        <w:ind w:firstLine="709"/>
        <w:jc w:val="both"/>
        <w:rPr>
          <w:sz w:val="28"/>
          <w:szCs w:val="28"/>
        </w:rPr>
      </w:pPr>
    </w:p>
    <w:p w:rsidR="006F1A22" w:rsidRPr="006F1A22" w:rsidRDefault="006F1A22" w:rsidP="006F1A22">
      <w:pPr>
        <w:ind w:firstLine="709"/>
        <w:rPr>
          <w:b/>
          <w:sz w:val="28"/>
          <w:szCs w:val="28"/>
        </w:rPr>
      </w:pPr>
      <w:r w:rsidRPr="006F1A22">
        <w:rPr>
          <w:b/>
          <w:sz w:val="28"/>
          <w:szCs w:val="28"/>
        </w:rPr>
        <w:t>3 Испытания</w:t>
      </w:r>
    </w:p>
    <w:p w:rsidR="006F1A22" w:rsidRPr="006F1A22" w:rsidRDefault="006F1A22" w:rsidP="006F1A22">
      <w:pPr>
        <w:ind w:firstLine="709"/>
        <w:rPr>
          <w:b/>
          <w:sz w:val="28"/>
          <w:szCs w:val="28"/>
        </w:rPr>
      </w:pPr>
    </w:p>
    <w:p w:rsidR="006F1A22" w:rsidRPr="006F1A22" w:rsidRDefault="006F1A22" w:rsidP="006F1A22">
      <w:pPr>
        <w:ind w:firstLine="709"/>
        <w:jc w:val="both"/>
        <w:rPr>
          <w:sz w:val="28"/>
          <w:szCs w:val="28"/>
        </w:rPr>
      </w:pPr>
      <w:r w:rsidRPr="006F1A22">
        <w:rPr>
          <w:b/>
          <w:sz w:val="28"/>
          <w:szCs w:val="28"/>
        </w:rPr>
        <w:t>3.1</w:t>
      </w:r>
      <w:r w:rsidRPr="006F1A22">
        <w:rPr>
          <w:sz w:val="28"/>
          <w:szCs w:val="28"/>
        </w:rPr>
        <w:t xml:space="preserve"> Испытания охотничьих собак могут быть как открытыми, так и закрытыми.</w:t>
      </w:r>
    </w:p>
    <w:p w:rsidR="006F1A22" w:rsidRPr="006F1A22" w:rsidRDefault="006F1A22" w:rsidP="006F1A22">
      <w:pPr>
        <w:ind w:firstLine="709"/>
        <w:jc w:val="both"/>
        <w:rPr>
          <w:sz w:val="28"/>
          <w:szCs w:val="28"/>
        </w:rPr>
      </w:pPr>
      <w:r w:rsidRPr="006F1A22">
        <w:rPr>
          <w:sz w:val="28"/>
          <w:szCs w:val="28"/>
        </w:rPr>
        <w:t>Закрытые испытания – это испытания, в которых принимают участие только члены районной организационной структуры РГОО «БООР», проводящей данное мероприятие.</w:t>
      </w:r>
    </w:p>
    <w:p w:rsidR="006F1A22" w:rsidRPr="006F1A22" w:rsidRDefault="006F1A22" w:rsidP="006F1A22">
      <w:pPr>
        <w:ind w:firstLine="709"/>
        <w:jc w:val="both"/>
        <w:rPr>
          <w:sz w:val="28"/>
          <w:szCs w:val="28"/>
        </w:rPr>
      </w:pPr>
      <w:r w:rsidRPr="006F1A22">
        <w:rPr>
          <w:sz w:val="28"/>
          <w:szCs w:val="28"/>
        </w:rPr>
        <w:t>Открытые испытания – это испытания, на участие в которых может записаться любой владелец охотничьей собаки, независимо от его места проживания и учета.</w:t>
      </w:r>
    </w:p>
    <w:p w:rsidR="006F1A22" w:rsidRPr="006F1A22" w:rsidRDefault="006F1A22" w:rsidP="006F1A22">
      <w:pPr>
        <w:ind w:firstLine="709"/>
        <w:jc w:val="both"/>
        <w:rPr>
          <w:sz w:val="28"/>
          <w:szCs w:val="28"/>
        </w:rPr>
      </w:pPr>
      <w:r w:rsidRPr="006F1A22">
        <w:rPr>
          <w:sz w:val="28"/>
          <w:szCs w:val="28"/>
        </w:rPr>
        <w:t>О проведении открытых испытаний организатор не позднее, чем за 2 недели до их проведения сообщает всем областным организационным структурам РГОО «БООР».</w:t>
      </w:r>
    </w:p>
    <w:p w:rsidR="006F1A22" w:rsidRPr="006F1A22" w:rsidRDefault="006F1A22" w:rsidP="006F1A22">
      <w:pPr>
        <w:ind w:firstLine="709"/>
        <w:rPr>
          <w:b/>
          <w:sz w:val="28"/>
          <w:szCs w:val="28"/>
        </w:rPr>
      </w:pPr>
    </w:p>
    <w:p w:rsidR="006F1A22" w:rsidRPr="006F1A22" w:rsidRDefault="006F1A22" w:rsidP="006F1A22">
      <w:pPr>
        <w:ind w:firstLine="709"/>
        <w:rPr>
          <w:b/>
          <w:sz w:val="28"/>
          <w:szCs w:val="28"/>
        </w:rPr>
      </w:pPr>
      <w:r w:rsidRPr="006F1A22">
        <w:rPr>
          <w:b/>
          <w:sz w:val="28"/>
          <w:szCs w:val="28"/>
        </w:rPr>
        <w:t>4 Экспертиза охотничьих собак</w:t>
      </w:r>
    </w:p>
    <w:p w:rsidR="006F1A22" w:rsidRPr="006F1A22" w:rsidRDefault="006F1A22" w:rsidP="006F1A22">
      <w:pPr>
        <w:ind w:firstLine="709"/>
        <w:rPr>
          <w:b/>
          <w:sz w:val="28"/>
          <w:szCs w:val="28"/>
        </w:rPr>
      </w:pPr>
    </w:p>
    <w:p w:rsidR="006F1A22" w:rsidRPr="006F1A22" w:rsidRDefault="006F1A22" w:rsidP="006F1A22">
      <w:pPr>
        <w:ind w:firstLine="709"/>
        <w:jc w:val="both"/>
        <w:rPr>
          <w:sz w:val="28"/>
          <w:szCs w:val="28"/>
        </w:rPr>
      </w:pPr>
      <w:r w:rsidRPr="006F1A22">
        <w:rPr>
          <w:sz w:val="28"/>
          <w:szCs w:val="28"/>
        </w:rPr>
        <w:t xml:space="preserve">К участию в испытаниях и состязаниях допускаются собаки в возрасте от 6-ти месяцев и старше, имеющие родословные свидетельства, признаваемые СОО БКО и положительную оценку экстерьера. Если у собаки нет оценки экстерьера, она должна быть осмотрена до начала испытаний председателем экспертной комиссии и соответствовать требованиям, </w:t>
      </w:r>
      <w:r w:rsidRPr="006F1A22">
        <w:rPr>
          <w:sz w:val="28"/>
          <w:szCs w:val="28"/>
        </w:rPr>
        <w:lastRenderedPageBreak/>
        <w:t xml:space="preserve">предъявляемым к оценке не ниже «хорошо», о чем в рапортичке делается запись. </w:t>
      </w:r>
    </w:p>
    <w:p w:rsidR="006F1A22" w:rsidRPr="006F1A22" w:rsidRDefault="006F1A22" w:rsidP="006F1A22">
      <w:pPr>
        <w:ind w:firstLine="709"/>
        <w:jc w:val="both"/>
        <w:rPr>
          <w:sz w:val="28"/>
          <w:szCs w:val="28"/>
        </w:rPr>
      </w:pPr>
      <w:r w:rsidRPr="006F1A22">
        <w:rPr>
          <w:sz w:val="28"/>
          <w:szCs w:val="28"/>
        </w:rPr>
        <w:t>К испытаниям и состязаниям не допускаются пустующие (течные) и щенные (на втором месяце щенности, или с видимыми признаками кормления щенков) суки и собаки, имеющие заболевания.</w:t>
      </w:r>
    </w:p>
    <w:p w:rsidR="006F1A22" w:rsidRPr="006F1A22" w:rsidRDefault="006F1A22" w:rsidP="006F1A22">
      <w:pPr>
        <w:ind w:firstLine="709"/>
        <w:jc w:val="both"/>
        <w:rPr>
          <w:sz w:val="28"/>
          <w:szCs w:val="28"/>
        </w:rPr>
      </w:pPr>
      <w:r w:rsidRPr="006F1A22">
        <w:rPr>
          <w:sz w:val="28"/>
          <w:szCs w:val="28"/>
        </w:rPr>
        <w:t>Экспертиза (оценка в баллах по графам расценочной таблицы) собак на испытаниях и состязаниях проводится комиссией, состоящей из 3-х лиц – председателя и двух членов комиссии. При этом председатель и хотя бы один из членов комиссии должны иметь звание экспертов по испытаниям данной группы пород. Третий член комиссии по возможности, должен быть экспертом по испытаниям данных групп пород, однако возможно назначение членом комиссии эксперта по другим видам испытаний охотничьих собак или опытного собаковода. Минимум один из членов комиссии должен иметь звание эксперта по породам данной группы пород охотничьих собак.</w:t>
      </w:r>
    </w:p>
    <w:p w:rsidR="006F1A22" w:rsidRPr="006F1A22" w:rsidRDefault="006F1A22" w:rsidP="006F1A22">
      <w:pPr>
        <w:ind w:firstLine="709"/>
        <w:jc w:val="both"/>
        <w:rPr>
          <w:sz w:val="28"/>
          <w:szCs w:val="28"/>
        </w:rPr>
      </w:pPr>
      <w:r w:rsidRPr="006F1A22">
        <w:rPr>
          <w:sz w:val="28"/>
          <w:szCs w:val="28"/>
        </w:rPr>
        <w:t>Председатель и члены экспертной комиссии не проводят экспертизу собак:</w:t>
      </w:r>
    </w:p>
    <w:p w:rsidR="006F1A22" w:rsidRPr="006F1A22" w:rsidRDefault="006F1A22" w:rsidP="006F1A22">
      <w:pPr>
        <w:ind w:firstLine="709"/>
        <w:jc w:val="both"/>
        <w:rPr>
          <w:sz w:val="28"/>
          <w:szCs w:val="28"/>
        </w:rPr>
      </w:pPr>
      <w:r w:rsidRPr="006F1A22">
        <w:rPr>
          <w:sz w:val="28"/>
          <w:szCs w:val="28"/>
        </w:rPr>
        <w:t>- принадлежащих им и членам их семей;</w:t>
      </w:r>
    </w:p>
    <w:p w:rsidR="006F1A22" w:rsidRPr="006F1A22" w:rsidRDefault="006F1A22" w:rsidP="006F1A22">
      <w:pPr>
        <w:ind w:firstLine="709"/>
        <w:jc w:val="both"/>
        <w:rPr>
          <w:sz w:val="28"/>
          <w:szCs w:val="28"/>
        </w:rPr>
      </w:pPr>
      <w:r w:rsidRPr="006F1A22">
        <w:rPr>
          <w:sz w:val="28"/>
          <w:szCs w:val="28"/>
        </w:rPr>
        <w:t xml:space="preserve">- приобретенных непосредственно у них в течение последних </w:t>
      </w:r>
      <w:r w:rsidR="005C47FD">
        <w:rPr>
          <w:sz w:val="28"/>
          <w:szCs w:val="28"/>
        </w:rPr>
        <w:t>6-ти месяцев</w:t>
      </w:r>
      <w:r w:rsidRPr="006F1A22">
        <w:rPr>
          <w:sz w:val="28"/>
          <w:szCs w:val="28"/>
        </w:rPr>
        <w:t>.</w:t>
      </w:r>
    </w:p>
    <w:p w:rsidR="006F1A22" w:rsidRPr="006F1A22" w:rsidRDefault="006F1A22" w:rsidP="006F1A22">
      <w:pPr>
        <w:ind w:firstLine="709"/>
        <w:jc w:val="both"/>
        <w:rPr>
          <w:sz w:val="28"/>
          <w:szCs w:val="28"/>
        </w:rPr>
      </w:pPr>
      <w:r w:rsidRPr="006F1A22">
        <w:rPr>
          <w:sz w:val="28"/>
          <w:szCs w:val="28"/>
        </w:rPr>
        <w:t>Эксперты не несут ответственности за возможные травмы собак при проведении испытаний и состязаний, полученные в результате работы собаки.</w:t>
      </w:r>
    </w:p>
    <w:p w:rsidR="006F1A22" w:rsidRPr="006F1A22" w:rsidRDefault="006F1A22" w:rsidP="006F1A22">
      <w:pPr>
        <w:ind w:firstLine="709"/>
        <w:jc w:val="both"/>
        <w:rPr>
          <w:sz w:val="28"/>
          <w:szCs w:val="28"/>
        </w:rPr>
      </w:pPr>
      <w:r w:rsidRPr="006F1A22">
        <w:rPr>
          <w:sz w:val="28"/>
          <w:szCs w:val="28"/>
        </w:rPr>
        <w:t>Результаты испытаний основываются на записях и мнениях всех трех членов комиссии, при этом решение председателя комиссии является окончательным. В случае не согласия с решением председателя комиссии, члены комиссии могут обжаловать его путем письменного обращения к организатору мероприятия и соответствующей квалификационной комиссии Республиканского кинологического совета РГОО «БООР».</w:t>
      </w:r>
    </w:p>
    <w:p w:rsidR="006F1A22" w:rsidRPr="006F1A22" w:rsidRDefault="006F1A22" w:rsidP="006F1A22">
      <w:pPr>
        <w:ind w:firstLine="709"/>
        <w:jc w:val="both"/>
        <w:rPr>
          <w:sz w:val="28"/>
          <w:szCs w:val="28"/>
        </w:rPr>
      </w:pPr>
      <w:r w:rsidRPr="006F1A22">
        <w:rPr>
          <w:sz w:val="28"/>
          <w:szCs w:val="28"/>
        </w:rPr>
        <w:t>В порядке исключения испытания норных собак в искусственной норе допускается проводить комиссией из двух экспертов, при этом председатель комиссии фиксирует работу собаки, а второй член комиссии ассистирует ему, ведя записи под руководством председателя.</w:t>
      </w:r>
    </w:p>
    <w:p w:rsidR="006F1A22" w:rsidRPr="006F1A22" w:rsidRDefault="006F1A22" w:rsidP="006F1A22">
      <w:pPr>
        <w:ind w:firstLine="709"/>
        <w:jc w:val="both"/>
        <w:rPr>
          <w:sz w:val="28"/>
          <w:szCs w:val="28"/>
        </w:rPr>
      </w:pPr>
      <w:r w:rsidRPr="006F1A22">
        <w:rPr>
          <w:sz w:val="28"/>
          <w:szCs w:val="28"/>
        </w:rPr>
        <w:t>После окончания испытаний или состязаний борзых собак кинологу исполнительного аппарата Республиканского совета РГОО «БООР» одновременно с рапортичкой о проведенном мероприятии сдается подробный отчет о проведенном мероприятии в двухнедельный срок после проведения, а второй экземпляр – в организацию, проводившую мероприятие.</w:t>
      </w:r>
    </w:p>
    <w:p w:rsidR="006F1A22" w:rsidRPr="006F1A22" w:rsidRDefault="006F1A22" w:rsidP="006F1A22">
      <w:pPr>
        <w:ind w:firstLine="709"/>
        <w:jc w:val="both"/>
        <w:rPr>
          <w:sz w:val="28"/>
          <w:szCs w:val="28"/>
        </w:rPr>
      </w:pPr>
      <w:r w:rsidRPr="006F1A22">
        <w:rPr>
          <w:sz w:val="28"/>
          <w:szCs w:val="28"/>
        </w:rPr>
        <w:t>Собака может быть допущена к участию в испытаниях и состязаниях по подсадному кабану в один и тот же день индивидуально (в одиночном разряде) и в составе пары, но не более одного раза в каждом случае. Участие одной и той же собаки на одном мероприятии в один день в составе разных пар не разрешается. Аналогично, на испытаниях и состязаниях гончих собак по зайцу для одиночек и смычков.</w:t>
      </w:r>
    </w:p>
    <w:p w:rsidR="006F1A22" w:rsidRPr="006F1A22" w:rsidRDefault="006F1A22" w:rsidP="006F1A22">
      <w:pPr>
        <w:ind w:firstLine="709"/>
        <w:jc w:val="both"/>
        <w:rPr>
          <w:sz w:val="28"/>
          <w:szCs w:val="28"/>
        </w:rPr>
      </w:pPr>
      <w:r w:rsidRPr="006F1A22">
        <w:rPr>
          <w:sz w:val="28"/>
          <w:szCs w:val="28"/>
        </w:rPr>
        <w:lastRenderedPageBreak/>
        <w:t>В случае выхода из состава экспертной комиссии председателя или членов дальнейшая экспертиза собак оставшимся составом комиссии не проводится.</w:t>
      </w:r>
    </w:p>
    <w:p w:rsidR="006F1A22" w:rsidRPr="006F1A22" w:rsidRDefault="006F1A22" w:rsidP="006F1A22">
      <w:pPr>
        <w:ind w:firstLine="709"/>
        <w:jc w:val="both"/>
        <w:rPr>
          <w:sz w:val="28"/>
          <w:szCs w:val="28"/>
        </w:rPr>
      </w:pPr>
      <w:r w:rsidRPr="006F1A22">
        <w:rPr>
          <w:sz w:val="28"/>
          <w:szCs w:val="28"/>
        </w:rPr>
        <w:t>Начало и прекращение испытаний устанавливается председателем экспертной комиссии, который также контролирует соблюдение на испытаниях общего порядка и ветеринарных правил.</w:t>
      </w:r>
    </w:p>
    <w:p w:rsidR="006F1A22" w:rsidRPr="006F1A22" w:rsidRDefault="006F1A22" w:rsidP="006F1A22">
      <w:pPr>
        <w:ind w:firstLine="709"/>
        <w:jc w:val="both"/>
        <w:rPr>
          <w:sz w:val="28"/>
          <w:szCs w:val="28"/>
        </w:rPr>
      </w:pPr>
      <w:r w:rsidRPr="006F1A22">
        <w:rPr>
          <w:sz w:val="28"/>
          <w:szCs w:val="28"/>
        </w:rPr>
        <w:t>Очередность выступления собак на испытаниях и состязаниях устанавливается жеребьевкой.</w:t>
      </w:r>
    </w:p>
    <w:p w:rsidR="006F1A22" w:rsidRPr="006F1A22" w:rsidRDefault="006F1A22" w:rsidP="006F1A22">
      <w:pPr>
        <w:ind w:firstLine="709"/>
        <w:jc w:val="both"/>
        <w:rPr>
          <w:sz w:val="28"/>
          <w:szCs w:val="28"/>
        </w:rPr>
      </w:pPr>
      <w:r w:rsidRPr="006F1A22">
        <w:rPr>
          <w:sz w:val="28"/>
          <w:szCs w:val="28"/>
        </w:rPr>
        <w:t>На испытаниях участник тянет жребий (номер) для заявленной им собаки (собак).</w:t>
      </w:r>
    </w:p>
    <w:p w:rsidR="006F1A22" w:rsidRPr="006F1A22" w:rsidRDefault="006F1A22" w:rsidP="006F1A22">
      <w:pPr>
        <w:ind w:firstLine="709"/>
        <w:jc w:val="both"/>
        <w:rPr>
          <w:sz w:val="28"/>
          <w:szCs w:val="28"/>
        </w:rPr>
      </w:pPr>
      <w:r w:rsidRPr="006F1A22">
        <w:rPr>
          <w:sz w:val="28"/>
          <w:szCs w:val="28"/>
        </w:rPr>
        <w:t>О результатах экспертизы и степень присужденного диплома председатель комиссии объявляет ведущему и всем присутствующим после окончания работы каждой собаки.</w:t>
      </w:r>
    </w:p>
    <w:p w:rsidR="006F1A22" w:rsidRPr="006F1A22" w:rsidRDefault="006F1A22" w:rsidP="006F1A22">
      <w:pPr>
        <w:ind w:firstLine="709"/>
        <w:jc w:val="both"/>
        <w:rPr>
          <w:sz w:val="28"/>
          <w:szCs w:val="28"/>
        </w:rPr>
      </w:pPr>
      <w:r w:rsidRPr="006F1A22">
        <w:rPr>
          <w:sz w:val="28"/>
          <w:szCs w:val="28"/>
        </w:rPr>
        <w:t>Председатель экспертной комиссии сдает организатору испытаний или состязаний рапортичку (протокол) о проведенном мероприятии:</w:t>
      </w:r>
    </w:p>
    <w:p w:rsidR="006F1A22" w:rsidRPr="006F1A22" w:rsidRDefault="006F1A22" w:rsidP="006F1A22">
      <w:pPr>
        <w:ind w:firstLine="709"/>
        <w:jc w:val="both"/>
        <w:rPr>
          <w:sz w:val="28"/>
          <w:szCs w:val="28"/>
        </w:rPr>
      </w:pPr>
      <w:r w:rsidRPr="006F1A22">
        <w:rPr>
          <w:sz w:val="28"/>
          <w:szCs w:val="28"/>
        </w:rPr>
        <w:t>- на состязаниях – в день окончания состязаний;</w:t>
      </w:r>
    </w:p>
    <w:p w:rsidR="006F1A22" w:rsidRPr="006F1A22" w:rsidRDefault="006F1A22" w:rsidP="006F1A22">
      <w:pPr>
        <w:ind w:firstLine="709"/>
        <w:jc w:val="both"/>
        <w:rPr>
          <w:sz w:val="28"/>
          <w:szCs w:val="28"/>
        </w:rPr>
      </w:pPr>
      <w:r w:rsidRPr="006F1A22">
        <w:rPr>
          <w:sz w:val="28"/>
          <w:szCs w:val="28"/>
        </w:rPr>
        <w:t>- на испытаниях – в пятидневный срок.</w:t>
      </w:r>
    </w:p>
    <w:p w:rsidR="006F1A22" w:rsidRPr="006F1A22" w:rsidRDefault="006F1A22" w:rsidP="006F1A22">
      <w:pPr>
        <w:ind w:firstLine="709"/>
        <w:jc w:val="both"/>
        <w:rPr>
          <w:sz w:val="28"/>
          <w:szCs w:val="28"/>
        </w:rPr>
      </w:pPr>
      <w:r w:rsidRPr="006F1A22">
        <w:rPr>
          <w:sz w:val="28"/>
          <w:szCs w:val="28"/>
        </w:rPr>
        <w:t>Один экземпляр рапортички заверяется кинологом ООС РГОО «БООР» и направляется в Республиканский совет РГОО «БООР» для фиксирования результатов в Белорусской племенной книге охотничьих собак 1 раз в полугодие.</w:t>
      </w:r>
    </w:p>
    <w:p w:rsidR="006F1A22" w:rsidRPr="006F1A22" w:rsidRDefault="006F1A22" w:rsidP="006F1A22">
      <w:pPr>
        <w:ind w:firstLine="709"/>
        <w:jc w:val="both"/>
        <w:rPr>
          <w:sz w:val="28"/>
          <w:szCs w:val="28"/>
        </w:rPr>
      </w:pPr>
      <w:r w:rsidRPr="006F1A22">
        <w:rPr>
          <w:sz w:val="28"/>
          <w:szCs w:val="28"/>
        </w:rPr>
        <w:t>Положительные результаты испытаний записываются председателем комиссии в оригинал родословного свидетельства собаки сразу после их окончания и заверяются печатью организационной структуры РГОО «БООР» после сдачи рапортичек (протоколов) о проведенных испытаниях экспертом.</w:t>
      </w:r>
    </w:p>
    <w:p w:rsidR="006F1A22" w:rsidRPr="006F1A22" w:rsidRDefault="006F1A22" w:rsidP="006F1A22">
      <w:pPr>
        <w:ind w:firstLine="709"/>
        <w:jc w:val="both"/>
        <w:rPr>
          <w:sz w:val="28"/>
          <w:szCs w:val="28"/>
        </w:rPr>
      </w:pPr>
      <w:r w:rsidRPr="006F1A22">
        <w:rPr>
          <w:sz w:val="28"/>
          <w:szCs w:val="28"/>
        </w:rPr>
        <w:t>Председатель экспертной комиссии на состязаниях сдает организатору отчет не позднее 2-х месяцев после их проведения.</w:t>
      </w:r>
    </w:p>
    <w:p w:rsidR="006F1A22" w:rsidRPr="006F1A22" w:rsidRDefault="006F1A22" w:rsidP="006F1A22">
      <w:pPr>
        <w:ind w:firstLine="709"/>
        <w:jc w:val="both"/>
        <w:rPr>
          <w:sz w:val="28"/>
          <w:szCs w:val="28"/>
        </w:rPr>
      </w:pPr>
      <w:r w:rsidRPr="006F1A22">
        <w:rPr>
          <w:sz w:val="28"/>
          <w:szCs w:val="28"/>
        </w:rPr>
        <w:t>Председатель экспертной комиссии на испытаниях составляет отчет по желанию организатора, по предварительной договоренности между организатором и председателем экспертной комиссии.</w:t>
      </w:r>
    </w:p>
    <w:p w:rsidR="006F1A22" w:rsidRPr="006F1A22" w:rsidRDefault="006F1A22" w:rsidP="006F1A22">
      <w:pPr>
        <w:ind w:firstLine="709"/>
        <w:jc w:val="both"/>
        <w:rPr>
          <w:sz w:val="28"/>
          <w:szCs w:val="28"/>
        </w:rPr>
      </w:pPr>
    </w:p>
    <w:p w:rsidR="006F1A22" w:rsidRPr="006F1A22" w:rsidRDefault="006F1A22" w:rsidP="006F1A22">
      <w:pPr>
        <w:ind w:firstLine="709"/>
        <w:rPr>
          <w:b/>
          <w:sz w:val="28"/>
          <w:szCs w:val="28"/>
        </w:rPr>
      </w:pPr>
      <w:r w:rsidRPr="006F1A22">
        <w:rPr>
          <w:b/>
          <w:sz w:val="28"/>
          <w:szCs w:val="28"/>
        </w:rPr>
        <w:t>5 Требования к экспонентам</w:t>
      </w:r>
    </w:p>
    <w:p w:rsidR="006F1A22" w:rsidRPr="006F1A22" w:rsidRDefault="006F1A22" w:rsidP="006F1A22">
      <w:pPr>
        <w:ind w:firstLine="709"/>
        <w:rPr>
          <w:b/>
          <w:sz w:val="28"/>
          <w:szCs w:val="28"/>
        </w:rPr>
      </w:pPr>
    </w:p>
    <w:p w:rsidR="006F1A22" w:rsidRPr="006F1A22" w:rsidRDefault="006F1A22" w:rsidP="006F1A22">
      <w:pPr>
        <w:ind w:firstLine="709"/>
        <w:jc w:val="both"/>
        <w:rPr>
          <w:sz w:val="28"/>
          <w:szCs w:val="28"/>
        </w:rPr>
      </w:pPr>
      <w:r w:rsidRPr="006F1A22">
        <w:rPr>
          <w:sz w:val="28"/>
          <w:szCs w:val="28"/>
        </w:rPr>
        <w:t>Владельцы собак:</w:t>
      </w:r>
    </w:p>
    <w:p w:rsidR="006F1A22" w:rsidRPr="006F1A22" w:rsidRDefault="006F1A22" w:rsidP="006F1A22">
      <w:pPr>
        <w:ind w:firstLine="1134"/>
        <w:jc w:val="both"/>
        <w:rPr>
          <w:sz w:val="28"/>
          <w:szCs w:val="28"/>
        </w:rPr>
      </w:pPr>
      <w:r w:rsidRPr="006F1A22">
        <w:rPr>
          <w:sz w:val="28"/>
          <w:szCs w:val="28"/>
        </w:rPr>
        <w:t>а) выполняют порядок и распоряжения, установленные экспертной комиссией.</w:t>
      </w:r>
    </w:p>
    <w:p w:rsidR="006F1A22" w:rsidRPr="006F1A22" w:rsidRDefault="006F1A22" w:rsidP="006F1A22">
      <w:pPr>
        <w:ind w:firstLine="1134"/>
        <w:jc w:val="both"/>
        <w:rPr>
          <w:sz w:val="28"/>
          <w:szCs w:val="28"/>
        </w:rPr>
      </w:pPr>
      <w:r w:rsidRPr="006F1A22">
        <w:rPr>
          <w:sz w:val="28"/>
          <w:szCs w:val="28"/>
        </w:rPr>
        <w:t>б) должны иметь при себе и по первому требованию предъявляют экспертной комиссии родословное свидетельство собаки, справку о прививках против бешенства и другие необходимые документы.</w:t>
      </w:r>
    </w:p>
    <w:p w:rsidR="006F1A22" w:rsidRPr="006F1A22" w:rsidRDefault="006F1A22" w:rsidP="006F1A22">
      <w:pPr>
        <w:ind w:firstLine="1134"/>
        <w:jc w:val="both"/>
        <w:rPr>
          <w:sz w:val="28"/>
          <w:szCs w:val="28"/>
        </w:rPr>
      </w:pPr>
      <w:r w:rsidRPr="006F1A22">
        <w:rPr>
          <w:sz w:val="28"/>
          <w:szCs w:val="28"/>
        </w:rPr>
        <w:t>в) следят за очередностью выступления своей собаки согласно жеребьевке.</w:t>
      </w:r>
    </w:p>
    <w:p w:rsidR="006F1A22" w:rsidRPr="006F1A22" w:rsidRDefault="006F1A22" w:rsidP="006F1A22">
      <w:pPr>
        <w:ind w:firstLine="1134"/>
        <w:jc w:val="both"/>
        <w:rPr>
          <w:sz w:val="28"/>
          <w:szCs w:val="28"/>
        </w:rPr>
      </w:pPr>
      <w:r w:rsidRPr="006F1A22">
        <w:rPr>
          <w:sz w:val="28"/>
          <w:szCs w:val="28"/>
        </w:rPr>
        <w:t xml:space="preserve">г) на состязаниях участники, опоздавшие ко времени напуска своей собаки снимаются с состязаний без права замены. Опоздавшие по </w:t>
      </w:r>
      <w:r w:rsidRPr="006F1A22">
        <w:rPr>
          <w:sz w:val="28"/>
          <w:szCs w:val="28"/>
        </w:rPr>
        <w:lastRenderedPageBreak/>
        <w:t>уважительной причине могут быть допущены председателем экспертной комиссии в последнюю очередь.</w:t>
      </w:r>
    </w:p>
    <w:sectPr w:rsidR="006F1A22" w:rsidRPr="006F1A22" w:rsidSect="005C47FD">
      <w:headerReference w:type="default" r:id="rId6"/>
      <w:pgSz w:w="11906" w:h="16838"/>
      <w:pgMar w:top="1134" w:right="850" w:bottom="1134" w:left="1701" w:header="708" w:footer="708"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7D9" w:rsidRDefault="00C337D9" w:rsidP="005C47FD">
      <w:r>
        <w:separator/>
      </w:r>
    </w:p>
  </w:endnote>
  <w:endnote w:type="continuationSeparator" w:id="0">
    <w:p w:rsidR="00C337D9" w:rsidRDefault="00C337D9" w:rsidP="005C47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7D9" w:rsidRDefault="00C337D9" w:rsidP="005C47FD">
      <w:r>
        <w:separator/>
      </w:r>
    </w:p>
  </w:footnote>
  <w:footnote w:type="continuationSeparator" w:id="0">
    <w:p w:rsidR="00C337D9" w:rsidRDefault="00C337D9" w:rsidP="005C4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6814"/>
      <w:docPartObj>
        <w:docPartGallery w:val="Page Numbers (Top of Page)"/>
        <w:docPartUnique/>
      </w:docPartObj>
    </w:sdtPr>
    <w:sdtContent>
      <w:p w:rsidR="005C47FD" w:rsidRDefault="000A030E">
        <w:pPr>
          <w:pStyle w:val="a3"/>
          <w:jc w:val="right"/>
        </w:pPr>
        <w:fldSimple w:instr=" PAGE   \* MERGEFORMAT ">
          <w:r w:rsidR="008F4162">
            <w:rPr>
              <w:noProof/>
            </w:rPr>
            <w:t>6</w:t>
          </w:r>
        </w:fldSimple>
      </w:p>
    </w:sdtContent>
  </w:sdt>
  <w:p w:rsidR="005C47FD" w:rsidRDefault="005C47F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6F1A22"/>
    <w:rsid w:val="000A030E"/>
    <w:rsid w:val="00121928"/>
    <w:rsid w:val="003F354C"/>
    <w:rsid w:val="005520C8"/>
    <w:rsid w:val="005C47FD"/>
    <w:rsid w:val="006F1A22"/>
    <w:rsid w:val="00802125"/>
    <w:rsid w:val="00897979"/>
    <w:rsid w:val="008F4162"/>
    <w:rsid w:val="00921341"/>
    <w:rsid w:val="00950036"/>
    <w:rsid w:val="00C337D9"/>
    <w:rsid w:val="00E6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A22"/>
    <w:pPr>
      <w:spacing w:after="0" w:line="240" w:lineRule="auto"/>
    </w:pPr>
    <w:rPr>
      <w:rFonts w:ascii="Times New Roman" w:eastAsia="Calibri"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7FD"/>
    <w:pPr>
      <w:tabs>
        <w:tab w:val="center" w:pos="4677"/>
        <w:tab w:val="right" w:pos="9355"/>
      </w:tabs>
    </w:pPr>
  </w:style>
  <w:style w:type="character" w:customStyle="1" w:styleId="a4">
    <w:name w:val="Верхний колонтитул Знак"/>
    <w:basedOn w:val="a0"/>
    <w:link w:val="a3"/>
    <w:uiPriority w:val="99"/>
    <w:rsid w:val="005C47FD"/>
    <w:rPr>
      <w:rFonts w:ascii="Times New Roman" w:eastAsia="Calibri" w:hAnsi="Times New Roman" w:cs="Times New Roman"/>
      <w:sz w:val="30"/>
      <w:szCs w:val="20"/>
    </w:rPr>
  </w:style>
  <w:style w:type="paragraph" w:styleId="a5">
    <w:name w:val="footer"/>
    <w:basedOn w:val="a"/>
    <w:link w:val="a6"/>
    <w:uiPriority w:val="99"/>
    <w:semiHidden/>
    <w:unhideWhenUsed/>
    <w:rsid w:val="005C47FD"/>
    <w:pPr>
      <w:tabs>
        <w:tab w:val="center" w:pos="4677"/>
        <w:tab w:val="right" w:pos="9355"/>
      </w:tabs>
    </w:pPr>
  </w:style>
  <w:style w:type="character" w:customStyle="1" w:styleId="a6">
    <w:name w:val="Нижний колонтитул Знак"/>
    <w:basedOn w:val="a0"/>
    <w:link w:val="a5"/>
    <w:uiPriority w:val="99"/>
    <w:semiHidden/>
    <w:rsid w:val="005C47FD"/>
    <w:rPr>
      <w:rFonts w:ascii="Times New Roman" w:eastAsia="Calibri" w:hAnsi="Times New Roman" w:cs="Times New Roman"/>
      <w:sz w:val="3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1634</Words>
  <Characters>9319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User43</cp:lastModifiedBy>
  <cp:revision>2</cp:revision>
  <dcterms:created xsi:type="dcterms:W3CDTF">2021-03-18T09:42:00Z</dcterms:created>
  <dcterms:modified xsi:type="dcterms:W3CDTF">2021-03-18T09:42:00Z</dcterms:modified>
</cp:coreProperties>
</file>